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E456B0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01</w:t>
      </w:r>
      <w:bookmarkStart w:id="1" w:name="_GoBack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.09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C37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716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6A6972">
      <w:pPr>
        <w:spacing w:after="0" w:line="240" w:lineRule="auto"/>
        <w:ind w:right="43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94FDA">
        <w:rPr>
          <w:rFonts w:ascii="Times New Roman" w:hAnsi="Times New Roman"/>
          <w:sz w:val="28"/>
          <w:szCs w:val="28"/>
        </w:rPr>
        <w:t xml:space="preserve">внесении изменений в постановление администрации сельского поселения Выкатной от </w:t>
      </w:r>
      <w:r w:rsidR="006A6972" w:rsidRPr="006A6972">
        <w:rPr>
          <w:rFonts w:ascii="Times New Roman" w:hAnsi="Times New Roman"/>
          <w:sz w:val="28"/>
          <w:szCs w:val="28"/>
        </w:rPr>
        <w:t>23.12.2022 № 101</w:t>
      </w:r>
      <w:r w:rsidR="006A6972">
        <w:rPr>
          <w:rFonts w:ascii="Times New Roman" w:hAnsi="Times New Roman"/>
          <w:sz w:val="28"/>
          <w:szCs w:val="28"/>
        </w:rPr>
        <w:t xml:space="preserve"> </w:t>
      </w:r>
      <w:r w:rsidR="006A6972" w:rsidRPr="006A6972">
        <w:rPr>
          <w:rFonts w:ascii="Times New Roman" w:hAnsi="Times New Roman"/>
          <w:sz w:val="28"/>
          <w:szCs w:val="28"/>
        </w:rPr>
        <w:t>«Об утверждении правил</w:t>
      </w:r>
      <w:r w:rsidR="006A6972">
        <w:rPr>
          <w:rFonts w:ascii="Times New Roman" w:hAnsi="Times New Roman"/>
          <w:sz w:val="28"/>
          <w:szCs w:val="28"/>
        </w:rPr>
        <w:t xml:space="preserve"> </w:t>
      </w:r>
      <w:r w:rsidR="006A6972" w:rsidRPr="006A6972">
        <w:rPr>
          <w:rFonts w:ascii="Times New Roman" w:hAnsi="Times New Roman"/>
          <w:sz w:val="28"/>
          <w:szCs w:val="28"/>
        </w:rPr>
        <w:t>землепользования и застройки</w:t>
      </w:r>
      <w:r w:rsidR="006A6972">
        <w:rPr>
          <w:rFonts w:ascii="Times New Roman" w:hAnsi="Times New Roman"/>
          <w:sz w:val="28"/>
          <w:szCs w:val="28"/>
        </w:rPr>
        <w:t xml:space="preserve"> </w:t>
      </w:r>
      <w:r w:rsidR="006A6972" w:rsidRPr="006A6972">
        <w:rPr>
          <w:rFonts w:ascii="Times New Roman" w:hAnsi="Times New Roman"/>
          <w:sz w:val="28"/>
          <w:szCs w:val="28"/>
        </w:rPr>
        <w:t>муниципального образования</w:t>
      </w:r>
      <w:r w:rsidR="006A6972">
        <w:rPr>
          <w:rFonts w:ascii="Times New Roman" w:hAnsi="Times New Roman"/>
          <w:sz w:val="28"/>
          <w:szCs w:val="28"/>
        </w:rPr>
        <w:t xml:space="preserve"> </w:t>
      </w:r>
      <w:r w:rsidR="006A6972" w:rsidRPr="006A6972">
        <w:rPr>
          <w:rFonts w:ascii="Times New Roman" w:hAnsi="Times New Roman"/>
          <w:sz w:val="28"/>
          <w:szCs w:val="28"/>
        </w:rPr>
        <w:t>сельское поселение Выкатной»</w:t>
      </w:r>
    </w:p>
    <w:p w:rsidR="00CE794D" w:rsidRPr="00EA11B2" w:rsidRDefault="00CE794D" w:rsidP="006A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6972" w:rsidRPr="006A6972" w:rsidRDefault="006A6972" w:rsidP="006A6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972">
        <w:rPr>
          <w:rFonts w:ascii="Times New Roman" w:eastAsia="Times New Roman" w:hAnsi="Times New Roman"/>
          <w:sz w:val="28"/>
          <w:szCs w:val="28"/>
          <w:lang w:eastAsia="ru-RU"/>
        </w:rPr>
        <w:t>Для приведения нормативного правового акта в соответствие с действующим законодательством Российской Федерации, руководствуясь Уставом сельского поселения Выкатной:</w:t>
      </w:r>
    </w:p>
    <w:p w:rsidR="006A6972" w:rsidRPr="006A6972" w:rsidRDefault="006A6972" w:rsidP="006A697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A6972">
        <w:rPr>
          <w:rFonts w:ascii="Times New Roman" w:eastAsia="Times New Roman" w:hAnsi="Times New Roman"/>
          <w:sz w:val="28"/>
          <w:szCs w:val="28"/>
          <w:lang w:eastAsia="ru-RU"/>
        </w:rPr>
        <w:t>1. Внести в приложение 1 к Правилам землепользования и застройки муниципального образования сельское поселение Выкатной следующие изменения:</w:t>
      </w:r>
    </w:p>
    <w:p w:rsidR="006A6972" w:rsidRPr="006A6972" w:rsidRDefault="006A6972" w:rsidP="006A6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69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 В части 2.3 «Производственные зоны:</w:t>
      </w:r>
    </w:p>
    <w:p w:rsidR="006A6972" w:rsidRPr="006A6972" w:rsidRDefault="006A6972" w:rsidP="006A6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69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 производственного использования (ПР 301);</w:t>
      </w:r>
    </w:p>
    <w:p w:rsidR="006A6972" w:rsidRPr="006A6972" w:rsidRDefault="006A6972" w:rsidP="006A6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69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 коммунально-складского назначения (ПР 302)» статьи 2 в таблице «Основные виды и параметры разрешенного использования земельных участков и объектов капитального строительства» строку:</w:t>
      </w:r>
    </w:p>
    <w:p w:rsidR="006A6972" w:rsidRPr="006A6972" w:rsidRDefault="006A6972" w:rsidP="006A69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69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1860"/>
        <w:gridCol w:w="2184"/>
        <w:gridCol w:w="3048"/>
      </w:tblGrid>
      <w:tr w:rsidR="006A6972" w:rsidRPr="006A6972" w:rsidTr="00AD012F">
        <w:tc>
          <w:tcPr>
            <w:tcW w:w="2146" w:type="dxa"/>
          </w:tcPr>
          <w:p w:rsidR="006A6972" w:rsidRPr="006A6972" w:rsidRDefault="006A6972" w:rsidP="006A69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Недропользование</w:t>
            </w:r>
          </w:p>
        </w:tc>
        <w:tc>
          <w:tcPr>
            <w:tcW w:w="1915" w:type="dxa"/>
          </w:tcPr>
          <w:p w:rsidR="006A6972" w:rsidRPr="006A6972" w:rsidRDefault="006A6972" w:rsidP="006A69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204" w:type="dxa"/>
          </w:tcPr>
          <w:p w:rsidR="006A6972" w:rsidRPr="006A6972" w:rsidRDefault="006A6972" w:rsidP="006A697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Минимальная площадь участка - не подлежит установлению.</w:t>
            </w:r>
          </w:p>
          <w:p w:rsidR="006A6972" w:rsidRPr="006A6972" w:rsidRDefault="006A6972" w:rsidP="006A697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Максимальная площадь участка - не подлежит установлению.</w:t>
            </w:r>
          </w:p>
          <w:p w:rsidR="006A6972" w:rsidRPr="006A6972" w:rsidRDefault="006A6972" w:rsidP="006A69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 xml:space="preserve">Количество этажей – до 3 надземных </w:t>
            </w:r>
            <w:r w:rsidRPr="006A6972">
              <w:rPr>
                <w:rFonts w:ascii="Times New Roman" w:eastAsia="Times New Roman" w:hAnsi="Times New Roman"/>
                <w:lang w:eastAsia="ru-RU"/>
              </w:rPr>
              <w:lastRenderedPageBreak/>
              <w:t>этажей включительно.</w:t>
            </w:r>
          </w:p>
          <w:p w:rsidR="006A6972" w:rsidRPr="006A6972" w:rsidRDefault="006A6972" w:rsidP="006A69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Минимальный отступ от красной линии - 3 м.</w:t>
            </w:r>
          </w:p>
          <w:p w:rsidR="006A6972" w:rsidRPr="006A6972" w:rsidRDefault="006A6972" w:rsidP="006A69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В условиях реконструкции допускается сокращение отступа и/или размещение зданий по красной линии улиц.</w:t>
            </w:r>
          </w:p>
          <w:p w:rsidR="006A6972" w:rsidRPr="006A6972" w:rsidRDefault="006A6972" w:rsidP="006A697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Расстояние от границ смежного земельного участка – 3 м.</w:t>
            </w:r>
          </w:p>
          <w:p w:rsidR="006A6972" w:rsidRPr="006A6972" w:rsidRDefault="006A6972" w:rsidP="006A697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Максимальный процент застройки в границах земельного участка – не подлежит установлению.</w:t>
            </w:r>
          </w:p>
          <w:p w:rsidR="006A6972" w:rsidRPr="006A6972" w:rsidRDefault="006A6972" w:rsidP="006A69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Минимальный процент озеленения:</w:t>
            </w:r>
          </w:p>
          <w:p w:rsidR="006A6972" w:rsidRPr="006A6972" w:rsidRDefault="006A6972" w:rsidP="006A69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- для объектов I – II класса вредности – 10% от площади земельного участка;</w:t>
            </w:r>
          </w:p>
          <w:p w:rsidR="006A6972" w:rsidRPr="006A6972" w:rsidRDefault="006A6972" w:rsidP="006A6972">
            <w:pPr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- для объектов II</w:t>
            </w:r>
            <w:r w:rsidRPr="006A6972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6A6972">
              <w:rPr>
                <w:rFonts w:ascii="Times New Roman" w:eastAsia="Times New Roman" w:hAnsi="Times New Roman"/>
                <w:lang w:eastAsia="ru-RU"/>
              </w:rPr>
              <w:t xml:space="preserve"> класса вредности – 10% от площади земельного участка;</w:t>
            </w:r>
          </w:p>
          <w:p w:rsidR="006A6972" w:rsidRPr="006A6972" w:rsidRDefault="006A6972" w:rsidP="006A6972">
            <w:pPr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 xml:space="preserve">- для объектов </w:t>
            </w:r>
            <w:r w:rsidRPr="006A6972">
              <w:rPr>
                <w:rFonts w:ascii="Times New Roman" w:eastAsia="Times New Roman" w:hAnsi="Times New Roman"/>
                <w:lang w:val="en-US" w:eastAsia="ru-RU"/>
              </w:rPr>
              <w:t>IV</w:t>
            </w:r>
            <w:r w:rsidRPr="006A6972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6A6972"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6A6972">
              <w:rPr>
                <w:rFonts w:ascii="Times New Roman" w:eastAsia="Times New Roman" w:hAnsi="Times New Roman"/>
                <w:lang w:eastAsia="ru-RU"/>
              </w:rPr>
              <w:t xml:space="preserve"> класса вредности – 15% от площади земельного участка.</w:t>
            </w:r>
          </w:p>
        </w:tc>
        <w:tc>
          <w:tcPr>
            <w:tcW w:w="3091" w:type="dxa"/>
          </w:tcPr>
          <w:p w:rsidR="006A6972" w:rsidRPr="006A6972" w:rsidRDefault="006A6972" w:rsidP="006A69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lastRenderedPageBreak/>
              <w:t>Не допускается размещать объекты по производству лекарственных веществ, лекарственных средств и (или) лекарственных форм, объекты пищевых отраслей промышленности в санитарно-защитной зоне и на территории объектов других отраслей промышленности.</w:t>
            </w:r>
          </w:p>
          <w:p w:rsidR="006A6972" w:rsidRPr="006A6972" w:rsidRDefault="006A6972" w:rsidP="006A69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lastRenderedPageBreak/>
              <w:t>Использование земельных участков в границах зон с особыми условиями использования территории осуществлять в соответствии со статьями 3-11 настоящих регламентов и действующим законодательством</w:t>
            </w:r>
          </w:p>
        </w:tc>
      </w:tr>
    </w:tbl>
    <w:p w:rsidR="006A6972" w:rsidRPr="006A6972" w:rsidRDefault="006A6972" w:rsidP="006A6972">
      <w:pPr>
        <w:spacing w:after="0" w:line="240" w:lineRule="auto"/>
        <w:ind w:left="99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69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»</w:t>
      </w:r>
    </w:p>
    <w:p w:rsidR="006A6972" w:rsidRPr="006A6972" w:rsidRDefault="006A6972" w:rsidP="006A697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" w:name="_Hlk207013839"/>
      <w:r w:rsidRPr="006A69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заменить строкой следующего содержания:</w:t>
      </w:r>
    </w:p>
    <w:p w:rsidR="006A6972" w:rsidRPr="006A6972" w:rsidRDefault="006A6972" w:rsidP="006A697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" w:name="_Hlk207013853"/>
      <w:bookmarkEnd w:id="2"/>
      <w:r w:rsidRPr="006A69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</w:p>
    <w:tbl>
      <w:tblPr>
        <w:tblpPr w:leftFromText="180" w:rightFromText="180" w:vertAnchor="text" w:horzAnchor="margin" w:tblpXSpec="right" w:tblpY="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139"/>
        <w:gridCol w:w="2971"/>
        <w:gridCol w:w="3402"/>
      </w:tblGrid>
      <w:tr w:rsidR="006A6972" w:rsidRPr="006A6972" w:rsidTr="00AD012F">
        <w:trPr>
          <w:trHeight w:val="274"/>
        </w:trPr>
        <w:tc>
          <w:tcPr>
            <w:tcW w:w="2122" w:type="dxa"/>
          </w:tcPr>
          <w:p w:rsidR="006A6972" w:rsidRPr="006A6972" w:rsidRDefault="006A6972" w:rsidP="006A6972">
            <w:pPr>
              <w:rPr>
                <w:rFonts w:eastAsia="Times New Roman"/>
                <w:color w:val="000000"/>
                <w:lang w:eastAsia="ru-RU"/>
              </w:rPr>
            </w:pPr>
            <w:bookmarkStart w:id="4" w:name="_Hlk207013863"/>
            <w:bookmarkEnd w:id="3"/>
            <w:r w:rsidRPr="006A6972">
              <w:rPr>
                <w:rFonts w:ascii="Times New Roman" w:hAnsi="Times New Roman"/>
                <w:lang w:eastAsia="ru-RU"/>
              </w:rPr>
              <w:t>Разведка и добыча полезных ископаемых</w:t>
            </w:r>
          </w:p>
        </w:tc>
        <w:tc>
          <w:tcPr>
            <w:tcW w:w="1139" w:type="dxa"/>
          </w:tcPr>
          <w:p w:rsidR="006A6972" w:rsidRPr="006A6972" w:rsidRDefault="006A6972" w:rsidP="006A697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6.1</w:t>
            </w:r>
          </w:p>
        </w:tc>
        <w:tc>
          <w:tcPr>
            <w:tcW w:w="2971" w:type="dxa"/>
            <w:vMerge w:val="restart"/>
          </w:tcPr>
          <w:p w:rsidR="006A6972" w:rsidRPr="006A6972" w:rsidRDefault="006A6972" w:rsidP="006A697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Минимальная площадь участка - не подлежит установлению.</w:t>
            </w:r>
          </w:p>
          <w:p w:rsidR="006A6972" w:rsidRPr="006A6972" w:rsidRDefault="006A6972" w:rsidP="006A697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Максимальная площадь участка - не подлежит установлению.</w:t>
            </w:r>
          </w:p>
          <w:p w:rsidR="006A6972" w:rsidRPr="006A6972" w:rsidRDefault="006A6972" w:rsidP="006A69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Количество этажей – до 3 надземных этажей включительно.</w:t>
            </w:r>
          </w:p>
          <w:p w:rsidR="006A6972" w:rsidRPr="006A6972" w:rsidRDefault="006A6972" w:rsidP="006A69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Минимальный отступ от красной линии - 3 м.</w:t>
            </w:r>
          </w:p>
          <w:p w:rsidR="006A6972" w:rsidRPr="006A6972" w:rsidRDefault="006A6972" w:rsidP="006A69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В условиях реконструкции допускается сокращение отступа и/или размещение зданий по красной линии улиц.</w:t>
            </w:r>
          </w:p>
          <w:p w:rsidR="006A6972" w:rsidRPr="006A6972" w:rsidRDefault="006A6972" w:rsidP="006A697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lastRenderedPageBreak/>
              <w:t>Расстояние от границ смежного земельного участка – 3 м.</w:t>
            </w:r>
          </w:p>
          <w:p w:rsidR="006A6972" w:rsidRPr="006A6972" w:rsidRDefault="006A6972" w:rsidP="006A697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Максимальный процент застройки в границах земельного участка – не подлежит установлению.</w:t>
            </w:r>
          </w:p>
          <w:p w:rsidR="006A6972" w:rsidRPr="006A6972" w:rsidRDefault="006A6972" w:rsidP="006A69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Минимальный процент озеленения:</w:t>
            </w:r>
          </w:p>
          <w:p w:rsidR="006A6972" w:rsidRPr="006A6972" w:rsidRDefault="006A6972" w:rsidP="006A69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- для объектов I – II класса вредности – 10% от площади земельного участка;</w:t>
            </w:r>
          </w:p>
          <w:p w:rsidR="006A6972" w:rsidRPr="006A6972" w:rsidRDefault="006A6972" w:rsidP="006A6972">
            <w:pPr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- для объектов II</w:t>
            </w:r>
            <w:r w:rsidRPr="006A6972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6A6972">
              <w:rPr>
                <w:rFonts w:ascii="Times New Roman" w:eastAsia="Times New Roman" w:hAnsi="Times New Roman"/>
                <w:lang w:eastAsia="ru-RU"/>
              </w:rPr>
              <w:t xml:space="preserve"> класса вредности – 10% от площади земельного участка;</w:t>
            </w:r>
          </w:p>
          <w:p w:rsidR="006A6972" w:rsidRPr="006A6972" w:rsidRDefault="006A6972" w:rsidP="006A6972">
            <w:pPr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 xml:space="preserve">- для объектов </w:t>
            </w:r>
            <w:r w:rsidRPr="006A6972">
              <w:rPr>
                <w:rFonts w:ascii="Times New Roman" w:eastAsia="Times New Roman" w:hAnsi="Times New Roman"/>
                <w:lang w:val="en-US" w:eastAsia="ru-RU"/>
              </w:rPr>
              <w:t>IV</w:t>
            </w:r>
            <w:r w:rsidRPr="006A6972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6A6972"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6A6972">
              <w:rPr>
                <w:rFonts w:ascii="Times New Roman" w:eastAsia="Times New Roman" w:hAnsi="Times New Roman"/>
                <w:lang w:eastAsia="ru-RU"/>
              </w:rPr>
              <w:t xml:space="preserve"> класса вредности – 15% от площади земельного участка.</w:t>
            </w:r>
          </w:p>
        </w:tc>
        <w:tc>
          <w:tcPr>
            <w:tcW w:w="3402" w:type="dxa"/>
            <w:vMerge w:val="restart"/>
          </w:tcPr>
          <w:p w:rsidR="006A6972" w:rsidRPr="006A6972" w:rsidRDefault="006A6972" w:rsidP="006A69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lastRenderedPageBreak/>
              <w:t>Не допускается размещать объекты по производству лекарственных веществ, лекарственных средств и (или) лекарственных форм, объекты пищевых отраслей промышленности в санитарно-защитной зоне и на территории объектов других отраслей промышленности.</w:t>
            </w:r>
          </w:p>
          <w:p w:rsidR="006A6972" w:rsidRPr="006A6972" w:rsidRDefault="006A6972" w:rsidP="006A69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 xml:space="preserve">Использование земельных участков в границах зон с особыми условиями использования территории осуществлять в соответствии со статьями 3-11 настоящих </w:t>
            </w:r>
            <w:r w:rsidRPr="006A6972">
              <w:rPr>
                <w:rFonts w:ascii="Times New Roman" w:eastAsia="Times New Roman" w:hAnsi="Times New Roman"/>
                <w:lang w:eastAsia="ru-RU"/>
              </w:rPr>
              <w:lastRenderedPageBreak/>
              <w:t>регламентов и действующим законодательством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6A6972" w:rsidRPr="006A6972" w:rsidTr="00AD012F">
        <w:trPr>
          <w:trHeight w:val="274"/>
        </w:trPr>
        <w:tc>
          <w:tcPr>
            <w:tcW w:w="2122" w:type="dxa"/>
          </w:tcPr>
          <w:p w:rsidR="006A6972" w:rsidRPr="006A6972" w:rsidRDefault="006A6972" w:rsidP="006A6972">
            <w:pPr>
              <w:rPr>
                <w:rFonts w:eastAsia="Times New Roman"/>
                <w:color w:val="000000"/>
                <w:lang w:eastAsia="ru-RU"/>
              </w:rPr>
            </w:pPr>
            <w:r w:rsidRPr="006A6972">
              <w:rPr>
                <w:rFonts w:ascii="Times New Roman" w:hAnsi="Times New Roman"/>
                <w:lang w:eastAsia="ru-RU"/>
              </w:rPr>
              <w:t>Осуществление геологического изучения недр</w:t>
            </w:r>
          </w:p>
        </w:tc>
        <w:tc>
          <w:tcPr>
            <w:tcW w:w="1139" w:type="dxa"/>
          </w:tcPr>
          <w:p w:rsidR="006A6972" w:rsidRPr="006A6972" w:rsidRDefault="006A6972" w:rsidP="006A697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6972">
              <w:rPr>
                <w:rFonts w:ascii="Times New Roman" w:eastAsia="Times New Roman" w:hAnsi="Times New Roman"/>
                <w:lang w:eastAsia="ru-RU"/>
              </w:rPr>
              <w:t>6.1.1</w:t>
            </w:r>
          </w:p>
        </w:tc>
        <w:tc>
          <w:tcPr>
            <w:tcW w:w="2971" w:type="dxa"/>
            <w:vMerge/>
          </w:tcPr>
          <w:p w:rsidR="006A6972" w:rsidRPr="006A6972" w:rsidRDefault="006A6972" w:rsidP="006A69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</w:tcPr>
          <w:p w:rsidR="006A6972" w:rsidRPr="006A6972" w:rsidRDefault="006A6972" w:rsidP="006A69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bookmarkEnd w:id="4"/>
    <w:p w:rsidR="006A6972" w:rsidRPr="006A6972" w:rsidRDefault="006A6972" w:rsidP="006A6972">
      <w:pPr>
        <w:ind w:left="2308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6A6972">
        <w:rPr>
          <w:rFonts w:ascii="Times New Roman" w:hAnsi="Times New Roman"/>
          <w:color w:val="000000"/>
          <w:sz w:val="28"/>
          <w:szCs w:val="28"/>
        </w:rPr>
        <w:t>».</w:t>
      </w:r>
    </w:p>
    <w:p w:rsidR="006A6972" w:rsidRPr="006A6972" w:rsidRDefault="006A6972" w:rsidP="006A697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972"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F1D26"/>
    <w:rsid w:val="001069F7"/>
    <w:rsid w:val="002D48DB"/>
    <w:rsid w:val="003E31FC"/>
    <w:rsid w:val="00407C30"/>
    <w:rsid w:val="00531B29"/>
    <w:rsid w:val="005450D1"/>
    <w:rsid w:val="005F0040"/>
    <w:rsid w:val="006A6972"/>
    <w:rsid w:val="00751B61"/>
    <w:rsid w:val="008716E5"/>
    <w:rsid w:val="00A61365"/>
    <w:rsid w:val="00BC37E9"/>
    <w:rsid w:val="00C94FDA"/>
    <w:rsid w:val="00CE794D"/>
    <w:rsid w:val="00D22573"/>
    <w:rsid w:val="00E162EA"/>
    <w:rsid w:val="00E456B0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EB51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5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56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2025-08-29T04:53:00Z</cp:lastPrinted>
  <dcterms:created xsi:type="dcterms:W3CDTF">2020-12-23T06:21:00Z</dcterms:created>
  <dcterms:modified xsi:type="dcterms:W3CDTF">2025-08-29T04:53:00Z</dcterms:modified>
</cp:coreProperties>
</file>